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76560" w14:textId="77777777" w:rsidR="00734819" w:rsidRDefault="00734819" w:rsidP="00734819">
      <w:pPr>
        <w:rPr>
          <w:rFonts w:asciiTheme="majorHAnsi" w:hAnsiTheme="majorHAnsi"/>
          <w:b/>
          <w:bCs/>
          <w:sz w:val="24"/>
          <w:szCs w:val="24"/>
        </w:rPr>
      </w:pPr>
    </w:p>
    <w:p w14:paraId="6E28FFB2" w14:textId="73F74714" w:rsidR="00734819" w:rsidRDefault="00734819" w:rsidP="000F6A11">
      <w:pPr>
        <w:rPr>
          <w:rFonts w:asciiTheme="majorHAnsi" w:hAnsiTheme="majorHAnsi"/>
          <w:b/>
          <w:bCs/>
          <w:sz w:val="24"/>
          <w:szCs w:val="24"/>
        </w:rPr>
      </w:pPr>
      <w:bookmarkStart w:id="0" w:name="_GoBack"/>
      <w:bookmarkEnd w:id="0"/>
      <w:r>
        <w:rPr>
          <w:rFonts w:asciiTheme="majorHAnsi" w:hAnsiTheme="majorHAnsi"/>
          <w:b/>
          <w:bCs/>
          <w:noProof/>
          <w:sz w:val="24"/>
          <w:szCs w:val="24"/>
        </w:rPr>
        <w:drawing>
          <wp:anchor distT="0" distB="0" distL="114300" distR="114300" simplePos="0" relativeHeight="251658240" behindDoc="0" locked="0" layoutInCell="1" allowOverlap="1" wp14:anchorId="4D2F0A9A" wp14:editId="7AFDC18D">
            <wp:simplePos x="0" y="0"/>
            <wp:positionH relativeFrom="column">
              <wp:posOffset>914400</wp:posOffset>
            </wp:positionH>
            <wp:positionV relativeFrom="paragraph">
              <wp:align>top</wp:align>
            </wp:positionV>
            <wp:extent cx="2693035" cy="1125855"/>
            <wp:effectExtent l="0" t="0" r="0" b="0"/>
            <wp:wrapSquare wrapText="bothSides"/>
            <wp:docPr id="1" name="Picture 1" descr="Macintosh HD:Users:maureen:Documents:AAUW Iowa:Logos Images:IA_AAUW_hire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een:Documents:AAUW Iowa:Logos Images:IA_AAUW_hires 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035" cy="1125855"/>
                    </a:xfrm>
                    <a:prstGeom prst="rect">
                      <a:avLst/>
                    </a:prstGeom>
                    <a:noFill/>
                    <a:ln>
                      <a:noFill/>
                    </a:ln>
                  </pic:spPr>
                </pic:pic>
              </a:graphicData>
            </a:graphic>
          </wp:anchor>
        </w:drawing>
      </w:r>
      <w:r w:rsidR="000F6A11">
        <w:rPr>
          <w:rFonts w:asciiTheme="majorHAnsi" w:hAnsiTheme="majorHAnsi"/>
          <w:b/>
          <w:bCs/>
          <w:sz w:val="24"/>
          <w:szCs w:val="24"/>
        </w:rPr>
        <w:br w:type="textWrapping" w:clear="all"/>
      </w:r>
    </w:p>
    <w:p w14:paraId="35E6381D" w14:textId="77777777" w:rsidR="00734819" w:rsidRDefault="00734819" w:rsidP="007858F3">
      <w:pPr>
        <w:jc w:val="center"/>
        <w:rPr>
          <w:rFonts w:asciiTheme="majorHAnsi" w:hAnsiTheme="majorHAnsi"/>
          <w:b/>
          <w:bCs/>
          <w:sz w:val="24"/>
          <w:szCs w:val="24"/>
        </w:rPr>
      </w:pPr>
    </w:p>
    <w:p w14:paraId="0A47EBD5" w14:textId="77777777" w:rsidR="007858F3" w:rsidRPr="00F06326" w:rsidRDefault="007858F3" w:rsidP="007858F3">
      <w:pPr>
        <w:jc w:val="center"/>
        <w:rPr>
          <w:rFonts w:asciiTheme="majorHAnsi" w:hAnsiTheme="majorHAnsi"/>
          <w:b/>
          <w:bCs/>
          <w:sz w:val="24"/>
          <w:szCs w:val="24"/>
        </w:rPr>
      </w:pPr>
      <w:r w:rsidRPr="00F06326">
        <w:rPr>
          <w:rFonts w:asciiTheme="majorHAnsi" w:hAnsiTheme="majorHAnsi"/>
          <w:b/>
          <w:bCs/>
          <w:sz w:val="24"/>
          <w:szCs w:val="24"/>
        </w:rPr>
        <w:t>AAUW Iowa</w:t>
      </w:r>
      <w:r w:rsidR="00C84B30" w:rsidRPr="00F06326">
        <w:rPr>
          <w:rFonts w:asciiTheme="majorHAnsi" w:hAnsiTheme="majorHAnsi"/>
          <w:b/>
          <w:bCs/>
          <w:sz w:val="24"/>
          <w:szCs w:val="24"/>
        </w:rPr>
        <w:t xml:space="preserve"> Public Policy Program 2018-20</w:t>
      </w:r>
      <w:r w:rsidRPr="00F06326">
        <w:rPr>
          <w:rFonts w:asciiTheme="majorHAnsi" w:hAnsiTheme="majorHAnsi"/>
          <w:b/>
          <w:bCs/>
          <w:sz w:val="24"/>
          <w:szCs w:val="24"/>
        </w:rPr>
        <w:t xml:space="preserve">  </w:t>
      </w:r>
    </w:p>
    <w:p w14:paraId="042EFE62" w14:textId="77777777" w:rsidR="007858F3" w:rsidRPr="00F06326" w:rsidRDefault="007858F3" w:rsidP="007858F3">
      <w:pPr>
        <w:jc w:val="center"/>
        <w:rPr>
          <w:rFonts w:asciiTheme="majorHAnsi" w:hAnsiTheme="majorHAnsi"/>
          <w:sz w:val="24"/>
          <w:szCs w:val="24"/>
        </w:rPr>
      </w:pPr>
      <w:r w:rsidRPr="00F06326">
        <w:rPr>
          <w:rFonts w:asciiTheme="majorHAnsi" w:hAnsiTheme="majorHAnsi"/>
          <w:sz w:val="24"/>
          <w:szCs w:val="24"/>
        </w:rPr>
        <w:t>The Mission of AAUW is to advance equity for women and girls through advocacy, education, philanthropy and research.</w:t>
      </w:r>
    </w:p>
    <w:p w14:paraId="19E1AB54" w14:textId="77777777" w:rsidR="007858F3" w:rsidRPr="00F06326" w:rsidRDefault="007858F3" w:rsidP="007858F3">
      <w:pPr>
        <w:jc w:val="center"/>
        <w:rPr>
          <w:rFonts w:asciiTheme="majorHAnsi" w:hAnsiTheme="majorHAnsi"/>
          <w:sz w:val="24"/>
          <w:szCs w:val="24"/>
        </w:rPr>
      </w:pPr>
      <w:r w:rsidRPr="00F06326">
        <w:rPr>
          <w:rFonts w:asciiTheme="majorHAnsi" w:hAnsiTheme="majorHAnsi"/>
          <w:sz w:val="24"/>
          <w:szCs w:val="24"/>
        </w:rPr>
        <w:t xml:space="preserve">AAUW Iowa endorses the AAUW Public Policy Program, Principles for Action and Biennial Action Priorities, which can be found on-line at </w:t>
      </w:r>
      <w:hyperlink r:id="rId9" w:history="1">
        <w:r w:rsidRPr="00F06326">
          <w:rPr>
            <w:rStyle w:val="Hyperlink"/>
            <w:rFonts w:asciiTheme="majorHAnsi" w:hAnsiTheme="majorHAnsi"/>
            <w:color w:val="auto"/>
            <w:sz w:val="24"/>
            <w:szCs w:val="24"/>
          </w:rPr>
          <w:t>www.aauw.org</w:t>
        </w:r>
      </w:hyperlink>
      <w:r w:rsidRPr="00F06326">
        <w:rPr>
          <w:rFonts w:asciiTheme="majorHAnsi" w:hAnsiTheme="majorHAnsi"/>
          <w:sz w:val="24"/>
          <w:szCs w:val="24"/>
        </w:rPr>
        <w:t>.</w:t>
      </w:r>
    </w:p>
    <w:p w14:paraId="01767210" w14:textId="77777777" w:rsidR="007858F3" w:rsidRPr="00F06326" w:rsidRDefault="007858F3" w:rsidP="007858F3">
      <w:pPr>
        <w:jc w:val="center"/>
        <w:rPr>
          <w:rFonts w:asciiTheme="majorHAnsi" w:hAnsiTheme="majorHAnsi"/>
          <w:sz w:val="24"/>
          <w:szCs w:val="24"/>
        </w:rPr>
      </w:pPr>
      <w:r w:rsidRPr="00F06326">
        <w:rPr>
          <w:rFonts w:asciiTheme="majorHAnsi" w:hAnsiTheme="majorHAnsi"/>
          <w:sz w:val="24"/>
          <w:szCs w:val="24"/>
        </w:rPr>
        <w:t xml:space="preserve">Iowa’s Public Policy Program is intended to </w:t>
      </w:r>
      <w:r w:rsidRPr="00F06326">
        <w:rPr>
          <w:rFonts w:asciiTheme="majorHAnsi" w:hAnsiTheme="majorHAnsi"/>
          <w:b/>
          <w:i/>
          <w:iCs/>
          <w:sz w:val="24"/>
          <w:szCs w:val="24"/>
        </w:rPr>
        <w:t>complemen</w:t>
      </w:r>
      <w:r w:rsidRPr="00F06326">
        <w:rPr>
          <w:rFonts w:asciiTheme="majorHAnsi" w:hAnsiTheme="majorHAnsi"/>
          <w:i/>
          <w:iCs/>
          <w:sz w:val="24"/>
          <w:szCs w:val="24"/>
        </w:rPr>
        <w:t>t</w:t>
      </w:r>
      <w:r w:rsidRPr="00F06326">
        <w:rPr>
          <w:rFonts w:asciiTheme="majorHAnsi" w:hAnsiTheme="majorHAnsi"/>
          <w:sz w:val="24"/>
          <w:szCs w:val="24"/>
        </w:rPr>
        <w:t xml:space="preserve"> that of AAUW and be a focus of active educational and advocacy efforts for our members.  The program can be found on-line at </w:t>
      </w:r>
      <w:hyperlink r:id="rId10" w:history="1">
        <w:r w:rsidRPr="00F06326">
          <w:rPr>
            <w:rStyle w:val="Hyperlink"/>
            <w:rFonts w:asciiTheme="majorHAnsi" w:hAnsiTheme="majorHAnsi"/>
            <w:color w:val="auto"/>
            <w:sz w:val="24"/>
            <w:szCs w:val="24"/>
          </w:rPr>
          <w:t>http://aauw-ia.aauw.net/publicpolicy/public-policy-program</w:t>
        </w:r>
      </w:hyperlink>
    </w:p>
    <w:p w14:paraId="38027A4C" w14:textId="77777777" w:rsidR="007858F3" w:rsidRPr="00F06326" w:rsidRDefault="007858F3" w:rsidP="007858F3">
      <w:pPr>
        <w:jc w:val="center"/>
        <w:rPr>
          <w:rFonts w:asciiTheme="majorHAnsi" w:hAnsiTheme="majorHAnsi"/>
          <w:sz w:val="24"/>
          <w:szCs w:val="24"/>
        </w:rPr>
      </w:pPr>
    </w:p>
    <w:p w14:paraId="4B56C1B6" w14:textId="1CE469F0" w:rsidR="00D13CA4" w:rsidRPr="00734819" w:rsidRDefault="007858F3" w:rsidP="00734819">
      <w:pPr>
        <w:rPr>
          <w:rFonts w:asciiTheme="majorHAnsi" w:hAnsiTheme="majorHAnsi"/>
          <w:b/>
          <w:bCs/>
          <w:sz w:val="24"/>
          <w:szCs w:val="24"/>
        </w:rPr>
      </w:pPr>
      <w:r w:rsidRPr="00F06326">
        <w:rPr>
          <w:rFonts w:asciiTheme="majorHAnsi" w:hAnsiTheme="majorHAnsi"/>
          <w:b/>
          <w:bCs/>
          <w:sz w:val="24"/>
          <w:szCs w:val="24"/>
        </w:rPr>
        <w:t>To promote a strong system of public education and lifelong learning that promotes gender fairness, equity, and diversity, AAUW of Iowa advocates:</w:t>
      </w:r>
    </w:p>
    <w:p w14:paraId="5A524353" w14:textId="0771C039" w:rsidR="00AB7604" w:rsidRPr="00F06326" w:rsidRDefault="00AB7604" w:rsidP="00FD4093">
      <w:pPr>
        <w:pStyle w:val="NoSpacing"/>
        <w:numPr>
          <w:ilvl w:val="0"/>
          <w:numId w:val="7"/>
        </w:numPr>
        <w:rPr>
          <w:rFonts w:asciiTheme="majorHAnsi" w:hAnsiTheme="majorHAnsi"/>
          <w:sz w:val="24"/>
          <w:szCs w:val="24"/>
        </w:rPr>
      </w:pPr>
      <w:r w:rsidRPr="00F06326">
        <w:rPr>
          <w:rFonts w:asciiTheme="majorHAnsi" w:hAnsiTheme="majorHAnsi"/>
          <w:sz w:val="24"/>
          <w:szCs w:val="24"/>
        </w:rPr>
        <w:t>Adequate and equitable funding of public education, preschool through post secondary; including full funding of mandated programs</w:t>
      </w:r>
      <w:r w:rsidR="00514C06" w:rsidRPr="00F06326">
        <w:rPr>
          <w:rFonts w:asciiTheme="majorHAnsi" w:hAnsiTheme="majorHAnsi"/>
          <w:sz w:val="24"/>
          <w:szCs w:val="24"/>
        </w:rPr>
        <w:t>, as well as programs such as counseling and the visual and performing arts</w:t>
      </w:r>
      <w:r w:rsidRPr="00F06326">
        <w:rPr>
          <w:rFonts w:asciiTheme="majorHAnsi" w:hAnsiTheme="majorHAnsi"/>
          <w:sz w:val="24"/>
          <w:szCs w:val="24"/>
        </w:rPr>
        <w:t>.</w:t>
      </w:r>
    </w:p>
    <w:p w14:paraId="20EDA9AF" w14:textId="1D38CD3B" w:rsidR="00C025BA" w:rsidRPr="00F06326" w:rsidRDefault="00AB7604" w:rsidP="00FD4093">
      <w:pPr>
        <w:pStyle w:val="NoSpacing"/>
        <w:numPr>
          <w:ilvl w:val="0"/>
          <w:numId w:val="7"/>
        </w:numPr>
        <w:rPr>
          <w:rFonts w:asciiTheme="majorHAnsi" w:hAnsiTheme="majorHAnsi"/>
          <w:sz w:val="24"/>
          <w:szCs w:val="24"/>
        </w:rPr>
      </w:pPr>
      <w:r w:rsidRPr="00F06326">
        <w:rPr>
          <w:rFonts w:asciiTheme="majorHAnsi" w:hAnsiTheme="majorHAnsi"/>
          <w:sz w:val="24"/>
          <w:szCs w:val="24"/>
        </w:rPr>
        <w:t xml:space="preserve">Affordable public community college, college and university tuition and </w:t>
      </w:r>
      <w:r w:rsidR="00734819">
        <w:rPr>
          <w:rFonts w:asciiTheme="majorHAnsi" w:hAnsiTheme="majorHAnsi"/>
          <w:sz w:val="24"/>
          <w:szCs w:val="24"/>
        </w:rPr>
        <w:t>provision of</w:t>
      </w:r>
      <w:r w:rsidR="00330D0F">
        <w:rPr>
          <w:rFonts w:asciiTheme="majorHAnsi" w:hAnsiTheme="majorHAnsi"/>
          <w:sz w:val="24"/>
          <w:szCs w:val="24"/>
        </w:rPr>
        <w:t xml:space="preserve"> </w:t>
      </w:r>
      <w:r w:rsidRPr="00F06326">
        <w:rPr>
          <w:rFonts w:asciiTheme="majorHAnsi" w:hAnsiTheme="majorHAnsi"/>
          <w:sz w:val="24"/>
          <w:szCs w:val="24"/>
        </w:rPr>
        <w:t>programs that help women or disadvantaged students access higher education.</w:t>
      </w:r>
    </w:p>
    <w:p w14:paraId="589372F1" w14:textId="77777777" w:rsidR="00AB7604" w:rsidRPr="00F06326" w:rsidRDefault="00C025BA" w:rsidP="00FD4093">
      <w:pPr>
        <w:pStyle w:val="NoSpacing"/>
        <w:numPr>
          <w:ilvl w:val="0"/>
          <w:numId w:val="7"/>
        </w:numPr>
        <w:rPr>
          <w:rFonts w:asciiTheme="majorHAnsi" w:hAnsiTheme="majorHAnsi"/>
          <w:sz w:val="24"/>
          <w:szCs w:val="24"/>
        </w:rPr>
      </w:pPr>
      <w:r w:rsidRPr="00F06326">
        <w:rPr>
          <w:rFonts w:asciiTheme="majorHAnsi" w:hAnsiTheme="majorHAnsi"/>
          <w:sz w:val="24"/>
          <w:szCs w:val="24"/>
        </w:rPr>
        <w:t>Opposition to use of public funding for non-public, charter, or home schools that do not meet the civil rights and accountability standards required of public schools and educators.</w:t>
      </w:r>
    </w:p>
    <w:p w14:paraId="2BAD759F" w14:textId="5FD7AB85" w:rsidR="00C025BA" w:rsidRPr="00F06326" w:rsidRDefault="00015454" w:rsidP="00FD4093">
      <w:pPr>
        <w:pStyle w:val="NoSpacing"/>
        <w:numPr>
          <w:ilvl w:val="0"/>
          <w:numId w:val="7"/>
        </w:numPr>
        <w:rPr>
          <w:rFonts w:asciiTheme="majorHAnsi" w:hAnsiTheme="majorHAnsi"/>
          <w:sz w:val="24"/>
          <w:szCs w:val="24"/>
        </w:rPr>
      </w:pPr>
      <w:r w:rsidRPr="00F06326">
        <w:rPr>
          <w:rFonts w:asciiTheme="majorHAnsi" w:hAnsiTheme="majorHAnsi"/>
          <w:sz w:val="24"/>
          <w:szCs w:val="24"/>
        </w:rPr>
        <w:t>Availability and adequate funding for</w:t>
      </w:r>
      <w:r w:rsidR="00330D0F">
        <w:rPr>
          <w:rFonts w:asciiTheme="majorHAnsi" w:hAnsiTheme="majorHAnsi"/>
          <w:sz w:val="24"/>
          <w:szCs w:val="24"/>
        </w:rPr>
        <w:t xml:space="preserve"> </w:t>
      </w:r>
      <w:r w:rsidR="00330D0F" w:rsidRPr="00F06326">
        <w:rPr>
          <w:rFonts w:asciiTheme="majorHAnsi" w:hAnsiTheme="majorHAnsi"/>
          <w:sz w:val="24"/>
          <w:szCs w:val="24"/>
        </w:rPr>
        <w:t>sexual health education</w:t>
      </w:r>
      <w:r w:rsidR="00330D0F">
        <w:rPr>
          <w:rFonts w:asciiTheme="majorHAnsi" w:hAnsiTheme="majorHAnsi"/>
          <w:sz w:val="24"/>
          <w:szCs w:val="24"/>
        </w:rPr>
        <w:t xml:space="preserve"> and</w:t>
      </w:r>
      <w:r w:rsidRPr="00F06326">
        <w:rPr>
          <w:rFonts w:asciiTheme="majorHAnsi" w:hAnsiTheme="majorHAnsi"/>
          <w:sz w:val="24"/>
          <w:szCs w:val="24"/>
        </w:rPr>
        <w:t xml:space="preserve"> p</w:t>
      </w:r>
      <w:r w:rsidR="00C025BA" w:rsidRPr="00F06326">
        <w:rPr>
          <w:rFonts w:asciiTheme="majorHAnsi" w:hAnsiTheme="majorHAnsi"/>
          <w:sz w:val="24"/>
          <w:szCs w:val="24"/>
        </w:rPr>
        <w:t xml:space="preserve">rograms that </w:t>
      </w:r>
      <w:r w:rsidR="00514C06" w:rsidRPr="00F06326">
        <w:rPr>
          <w:rFonts w:asciiTheme="majorHAnsi" w:hAnsiTheme="majorHAnsi"/>
          <w:sz w:val="24"/>
          <w:szCs w:val="24"/>
        </w:rPr>
        <w:t>expand opportunity for girls</w:t>
      </w:r>
      <w:r w:rsidR="00330D0F">
        <w:rPr>
          <w:rFonts w:asciiTheme="majorHAnsi" w:hAnsiTheme="majorHAnsi"/>
          <w:sz w:val="24"/>
          <w:szCs w:val="24"/>
        </w:rPr>
        <w:t>,</w:t>
      </w:r>
      <w:r w:rsidR="00514C06" w:rsidRPr="00F06326">
        <w:rPr>
          <w:rFonts w:asciiTheme="majorHAnsi" w:hAnsiTheme="majorHAnsi"/>
          <w:sz w:val="24"/>
          <w:szCs w:val="24"/>
        </w:rPr>
        <w:t xml:space="preserve"> including </w:t>
      </w:r>
      <w:r w:rsidR="00C025BA" w:rsidRPr="00F06326">
        <w:rPr>
          <w:rFonts w:asciiTheme="majorHAnsi" w:hAnsiTheme="majorHAnsi"/>
          <w:sz w:val="24"/>
          <w:szCs w:val="24"/>
        </w:rPr>
        <w:t>science, technology, engineering and math (STEM)</w:t>
      </w:r>
      <w:r w:rsidR="00514C06" w:rsidRPr="00F06326">
        <w:rPr>
          <w:rFonts w:asciiTheme="majorHAnsi" w:hAnsiTheme="majorHAnsi"/>
          <w:sz w:val="24"/>
          <w:szCs w:val="24"/>
        </w:rPr>
        <w:t xml:space="preserve"> education</w:t>
      </w:r>
      <w:r w:rsidR="00FD4093" w:rsidRPr="00F06326">
        <w:rPr>
          <w:rFonts w:asciiTheme="majorHAnsi" w:hAnsiTheme="majorHAnsi"/>
          <w:sz w:val="24"/>
          <w:szCs w:val="24"/>
        </w:rPr>
        <w:t>.</w:t>
      </w:r>
      <w:r w:rsidRPr="00F06326">
        <w:rPr>
          <w:rFonts w:asciiTheme="majorHAnsi" w:hAnsiTheme="majorHAnsi"/>
          <w:sz w:val="24"/>
          <w:szCs w:val="24"/>
        </w:rPr>
        <w:t xml:space="preserve"> </w:t>
      </w:r>
    </w:p>
    <w:p w14:paraId="0BF659B9" w14:textId="0D4C6850" w:rsidR="00514C06" w:rsidRPr="00F06326" w:rsidRDefault="00AB7604" w:rsidP="00514C06">
      <w:pPr>
        <w:pStyle w:val="NoSpacing"/>
        <w:numPr>
          <w:ilvl w:val="0"/>
          <w:numId w:val="7"/>
        </w:numPr>
        <w:rPr>
          <w:rFonts w:asciiTheme="majorHAnsi" w:hAnsiTheme="majorHAnsi"/>
          <w:sz w:val="24"/>
          <w:szCs w:val="24"/>
        </w:rPr>
      </w:pPr>
      <w:r w:rsidRPr="00F06326">
        <w:rPr>
          <w:rFonts w:asciiTheme="majorHAnsi" w:hAnsiTheme="majorHAnsi"/>
          <w:sz w:val="24"/>
          <w:szCs w:val="24"/>
        </w:rPr>
        <w:t>Vigorous enforcement of Title IX and other civil rights laws that prohibit discrimination or harass</w:t>
      </w:r>
      <w:r w:rsidR="00514C06" w:rsidRPr="00F06326">
        <w:rPr>
          <w:rFonts w:asciiTheme="majorHAnsi" w:hAnsiTheme="majorHAnsi"/>
          <w:sz w:val="24"/>
          <w:szCs w:val="24"/>
        </w:rPr>
        <w:t xml:space="preserve">ment at all levels of education; making </w:t>
      </w:r>
      <w:r w:rsidR="00C025BA" w:rsidRPr="00F06326">
        <w:rPr>
          <w:rFonts w:asciiTheme="majorHAnsi" w:hAnsiTheme="majorHAnsi"/>
          <w:sz w:val="24"/>
          <w:szCs w:val="24"/>
        </w:rPr>
        <w:t>schools safe for all students, regardless of gender, race, religious affiliation, disability, sexual orientation, and gender identity or expression</w:t>
      </w:r>
      <w:r w:rsidR="00514C06" w:rsidRPr="00F06326">
        <w:rPr>
          <w:rFonts w:asciiTheme="majorHAnsi" w:hAnsiTheme="majorHAnsi"/>
          <w:sz w:val="24"/>
          <w:szCs w:val="24"/>
        </w:rPr>
        <w:t>.</w:t>
      </w:r>
    </w:p>
    <w:p w14:paraId="148ED94E" w14:textId="77777777" w:rsidR="00AB7604" w:rsidRPr="00F06326" w:rsidRDefault="00AB7604" w:rsidP="007858F3">
      <w:pPr>
        <w:rPr>
          <w:rFonts w:asciiTheme="majorHAnsi" w:hAnsiTheme="majorHAnsi"/>
          <w:b/>
          <w:bCs/>
          <w:sz w:val="24"/>
          <w:szCs w:val="24"/>
        </w:rPr>
      </w:pPr>
    </w:p>
    <w:p w14:paraId="2A2E3822" w14:textId="77777777" w:rsidR="00734819" w:rsidRDefault="00734819" w:rsidP="0056680B">
      <w:pPr>
        <w:rPr>
          <w:rFonts w:asciiTheme="majorHAnsi" w:hAnsiTheme="majorHAnsi"/>
          <w:b/>
          <w:bCs/>
          <w:sz w:val="24"/>
          <w:szCs w:val="24"/>
        </w:rPr>
      </w:pPr>
    </w:p>
    <w:p w14:paraId="40C98FDE" w14:textId="34FB0465" w:rsidR="00F06326" w:rsidRPr="00734819" w:rsidRDefault="007858F3" w:rsidP="0056680B">
      <w:pPr>
        <w:rPr>
          <w:rFonts w:asciiTheme="majorHAnsi" w:hAnsiTheme="majorHAnsi"/>
          <w:sz w:val="24"/>
          <w:szCs w:val="24"/>
        </w:rPr>
      </w:pPr>
      <w:r w:rsidRPr="00F06326">
        <w:rPr>
          <w:rFonts w:asciiTheme="majorHAnsi" w:hAnsiTheme="majorHAnsi"/>
          <w:b/>
          <w:bCs/>
          <w:sz w:val="24"/>
          <w:szCs w:val="24"/>
        </w:rPr>
        <w:lastRenderedPageBreak/>
        <w:t>To achieve economic self-sufficiency for al</w:t>
      </w:r>
      <w:r w:rsidR="00F06326" w:rsidRPr="00F06326">
        <w:rPr>
          <w:rFonts w:asciiTheme="majorHAnsi" w:hAnsiTheme="majorHAnsi"/>
          <w:b/>
          <w:bCs/>
          <w:sz w:val="24"/>
          <w:szCs w:val="24"/>
        </w:rPr>
        <w:t>l women, AAUW of Iowa advocates</w:t>
      </w:r>
      <w:r w:rsidR="00330D0F">
        <w:rPr>
          <w:rFonts w:asciiTheme="majorHAnsi" w:hAnsiTheme="majorHAnsi"/>
          <w:sz w:val="24"/>
          <w:szCs w:val="24"/>
        </w:rPr>
        <w:t>:</w:t>
      </w:r>
    </w:p>
    <w:p w14:paraId="7132FB01" w14:textId="77777777" w:rsidR="00D13CA4" w:rsidRPr="00F06326" w:rsidRDefault="00D13CA4" w:rsidP="00514C06">
      <w:pPr>
        <w:pStyle w:val="NoSpacing"/>
        <w:numPr>
          <w:ilvl w:val="0"/>
          <w:numId w:val="9"/>
        </w:numPr>
        <w:rPr>
          <w:rFonts w:asciiTheme="majorHAnsi" w:hAnsiTheme="majorHAnsi"/>
          <w:sz w:val="24"/>
          <w:szCs w:val="24"/>
        </w:rPr>
      </w:pPr>
      <w:r w:rsidRPr="00F06326">
        <w:rPr>
          <w:rFonts w:asciiTheme="majorHAnsi" w:hAnsiTheme="majorHAnsi"/>
          <w:sz w:val="24"/>
          <w:szCs w:val="24"/>
        </w:rPr>
        <w:t>Pay equity and fairness in public and private employment compensation and benefits.</w:t>
      </w:r>
    </w:p>
    <w:p w14:paraId="4BD45C29" w14:textId="789631A2" w:rsidR="00C025BA" w:rsidRPr="00F06326" w:rsidRDefault="00D13CA4" w:rsidP="00514C06">
      <w:pPr>
        <w:pStyle w:val="NoSpacing"/>
        <w:numPr>
          <w:ilvl w:val="0"/>
          <w:numId w:val="9"/>
        </w:numPr>
        <w:rPr>
          <w:rFonts w:asciiTheme="majorHAnsi" w:hAnsiTheme="majorHAnsi"/>
          <w:sz w:val="24"/>
          <w:szCs w:val="24"/>
        </w:rPr>
      </w:pPr>
      <w:r w:rsidRPr="00F06326">
        <w:rPr>
          <w:rFonts w:asciiTheme="majorHAnsi" w:hAnsiTheme="majorHAnsi"/>
          <w:sz w:val="24"/>
          <w:szCs w:val="24"/>
        </w:rPr>
        <w:t>Equitable opportunities for workplace advancement, including training opportunities</w:t>
      </w:r>
      <w:r w:rsidR="0056680B" w:rsidRPr="00F06326">
        <w:rPr>
          <w:rFonts w:asciiTheme="majorHAnsi" w:hAnsiTheme="majorHAnsi"/>
          <w:sz w:val="24"/>
          <w:szCs w:val="24"/>
        </w:rPr>
        <w:t>,</w:t>
      </w:r>
      <w:r w:rsidRPr="00F06326">
        <w:rPr>
          <w:rFonts w:asciiTheme="majorHAnsi" w:hAnsiTheme="majorHAnsi"/>
          <w:sz w:val="24"/>
          <w:szCs w:val="24"/>
        </w:rPr>
        <w:t xml:space="preserve"> and enforcement of </w:t>
      </w:r>
      <w:r w:rsidR="0056680B" w:rsidRPr="00F06326">
        <w:rPr>
          <w:rFonts w:asciiTheme="majorHAnsi" w:hAnsiTheme="majorHAnsi" w:cs="Arial"/>
          <w:sz w:val="24"/>
          <w:szCs w:val="24"/>
        </w:rPr>
        <w:t xml:space="preserve">sex/gender bias </w:t>
      </w:r>
      <w:r w:rsidR="00734819">
        <w:rPr>
          <w:rFonts w:asciiTheme="majorHAnsi" w:hAnsiTheme="majorHAnsi" w:cs="Arial"/>
          <w:sz w:val="24"/>
          <w:szCs w:val="24"/>
        </w:rPr>
        <w:t>and</w:t>
      </w:r>
      <w:r w:rsidR="0056680B" w:rsidRPr="00F06326">
        <w:rPr>
          <w:rFonts w:asciiTheme="majorHAnsi" w:hAnsiTheme="majorHAnsi" w:cs="Arial"/>
          <w:sz w:val="24"/>
          <w:szCs w:val="24"/>
        </w:rPr>
        <w:t xml:space="preserve"> </w:t>
      </w:r>
      <w:r w:rsidRPr="00F06326">
        <w:rPr>
          <w:rFonts w:asciiTheme="majorHAnsi" w:hAnsiTheme="majorHAnsi"/>
          <w:sz w:val="24"/>
          <w:szCs w:val="24"/>
        </w:rPr>
        <w:t>anti-discrimination statutes.</w:t>
      </w:r>
    </w:p>
    <w:p w14:paraId="2CE0620B" w14:textId="77777777" w:rsidR="00752342" w:rsidRPr="00F06326" w:rsidRDefault="00752342" w:rsidP="00514C06">
      <w:pPr>
        <w:pStyle w:val="NoSpacing"/>
        <w:numPr>
          <w:ilvl w:val="0"/>
          <w:numId w:val="9"/>
        </w:numPr>
        <w:rPr>
          <w:rFonts w:asciiTheme="majorHAnsi" w:hAnsiTheme="majorHAnsi"/>
          <w:sz w:val="24"/>
          <w:szCs w:val="24"/>
        </w:rPr>
      </w:pPr>
      <w:r w:rsidRPr="00F06326">
        <w:rPr>
          <w:rFonts w:asciiTheme="majorHAnsi" w:hAnsiTheme="majorHAnsi"/>
          <w:sz w:val="24"/>
          <w:szCs w:val="24"/>
        </w:rPr>
        <w:t>Workplace policies that promote work-life balance, including quality</w:t>
      </w:r>
      <w:r w:rsidR="00745A6D" w:rsidRPr="00F06326">
        <w:rPr>
          <w:rFonts w:asciiTheme="majorHAnsi" w:hAnsiTheme="majorHAnsi"/>
          <w:sz w:val="24"/>
          <w:szCs w:val="24"/>
        </w:rPr>
        <w:t xml:space="preserve"> </w:t>
      </w:r>
      <w:r w:rsidRPr="00F06326">
        <w:rPr>
          <w:rFonts w:asciiTheme="majorHAnsi" w:hAnsiTheme="majorHAnsi"/>
          <w:sz w:val="24"/>
          <w:szCs w:val="24"/>
        </w:rPr>
        <w:t>affordable dependent care, adequate family and medical leave, flexible hours, and provisions for pregnant workers or new mothers.</w:t>
      </w:r>
    </w:p>
    <w:p w14:paraId="371E0EF9" w14:textId="77777777" w:rsidR="00D13CA4" w:rsidRPr="00F06326" w:rsidRDefault="00D13CA4" w:rsidP="00514C06">
      <w:pPr>
        <w:pStyle w:val="NoSpacing"/>
        <w:numPr>
          <w:ilvl w:val="0"/>
          <w:numId w:val="9"/>
        </w:numPr>
        <w:rPr>
          <w:rFonts w:asciiTheme="majorHAnsi" w:hAnsiTheme="majorHAnsi"/>
          <w:sz w:val="24"/>
          <w:szCs w:val="24"/>
        </w:rPr>
      </w:pPr>
      <w:r w:rsidRPr="00F06326">
        <w:rPr>
          <w:rFonts w:asciiTheme="majorHAnsi" w:hAnsiTheme="majorHAnsi"/>
          <w:sz w:val="24"/>
          <w:szCs w:val="24"/>
        </w:rPr>
        <w:t>Collective bargaining rights for public or private sector employees and the right of workers to unionize without employer intimidation or reprisal.</w:t>
      </w:r>
    </w:p>
    <w:p w14:paraId="17312B2B" w14:textId="395C01F9" w:rsidR="00752342" w:rsidRPr="00F06326" w:rsidRDefault="00752342" w:rsidP="00514C06">
      <w:pPr>
        <w:pStyle w:val="NoSpacing"/>
        <w:numPr>
          <w:ilvl w:val="0"/>
          <w:numId w:val="9"/>
        </w:numPr>
        <w:rPr>
          <w:rFonts w:asciiTheme="majorHAnsi" w:hAnsiTheme="majorHAnsi"/>
          <w:sz w:val="24"/>
          <w:szCs w:val="24"/>
        </w:rPr>
      </w:pPr>
      <w:r w:rsidRPr="00F06326">
        <w:rPr>
          <w:rFonts w:asciiTheme="majorHAnsi" w:hAnsiTheme="majorHAnsi"/>
          <w:sz w:val="24"/>
          <w:szCs w:val="24"/>
        </w:rPr>
        <w:t>Funding for facilities and programs designed to transition women from the crimina</w:t>
      </w:r>
      <w:r w:rsidR="00C025BA" w:rsidRPr="00F06326">
        <w:rPr>
          <w:rFonts w:asciiTheme="majorHAnsi" w:hAnsiTheme="majorHAnsi"/>
          <w:sz w:val="24"/>
          <w:szCs w:val="24"/>
        </w:rPr>
        <w:t>l justice system</w:t>
      </w:r>
      <w:r w:rsidR="0056680B" w:rsidRPr="00F06326">
        <w:rPr>
          <w:rFonts w:asciiTheme="majorHAnsi" w:hAnsiTheme="majorHAnsi"/>
          <w:sz w:val="24"/>
          <w:szCs w:val="24"/>
        </w:rPr>
        <w:t xml:space="preserve"> back to their communities</w:t>
      </w:r>
      <w:r w:rsidR="00D13CA4" w:rsidRPr="00F06326">
        <w:rPr>
          <w:rFonts w:asciiTheme="majorHAnsi" w:hAnsiTheme="majorHAnsi"/>
          <w:sz w:val="24"/>
          <w:szCs w:val="24"/>
        </w:rPr>
        <w:t xml:space="preserve">, including </w:t>
      </w:r>
      <w:r w:rsidRPr="00F06326">
        <w:rPr>
          <w:rFonts w:asciiTheme="majorHAnsi" w:hAnsiTheme="majorHAnsi"/>
          <w:sz w:val="24"/>
          <w:szCs w:val="24"/>
        </w:rPr>
        <w:t>employment training and education.</w:t>
      </w:r>
    </w:p>
    <w:p w14:paraId="5451D9C0" w14:textId="77777777" w:rsidR="00745A6D" w:rsidRPr="00F06326" w:rsidRDefault="00745A6D" w:rsidP="00514C06">
      <w:pPr>
        <w:pStyle w:val="NoSpacing"/>
        <w:numPr>
          <w:ilvl w:val="0"/>
          <w:numId w:val="9"/>
        </w:numPr>
        <w:rPr>
          <w:rFonts w:asciiTheme="majorHAnsi" w:hAnsiTheme="majorHAnsi"/>
          <w:sz w:val="24"/>
          <w:szCs w:val="24"/>
        </w:rPr>
      </w:pPr>
      <w:r w:rsidRPr="00F06326">
        <w:rPr>
          <w:rFonts w:asciiTheme="majorHAnsi" w:hAnsiTheme="majorHAnsi"/>
          <w:sz w:val="24"/>
          <w:szCs w:val="24"/>
        </w:rPr>
        <w:t>Protecting and strengthening retirement benefits and programs, including state run retirement programs.</w:t>
      </w:r>
    </w:p>
    <w:p w14:paraId="631B7F60" w14:textId="77777777" w:rsidR="007858F3" w:rsidRPr="00F06326" w:rsidRDefault="007858F3" w:rsidP="007858F3">
      <w:pPr>
        <w:rPr>
          <w:rFonts w:asciiTheme="majorHAnsi" w:hAnsiTheme="majorHAnsi"/>
          <w:b/>
          <w:bCs/>
          <w:sz w:val="24"/>
          <w:szCs w:val="24"/>
        </w:rPr>
      </w:pPr>
    </w:p>
    <w:p w14:paraId="30F283E8" w14:textId="77777777" w:rsidR="007858F3" w:rsidRPr="00F06326" w:rsidRDefault="007858F3" w:rsidP="007858F3">
      <w:pPr>
        <w:rPr>
          <w:rFonts w:asciiTheme="majorHAnsi" w:hAnsiTheme="majorHAnsi"/>
          <w:b/>
          <w:bCs/>
          <w:sz w:val="24"/>
          <w:szCs w:val="24"/>
        </w:rPr>
      </w:pPr>
    </w:p>
    <w:p w14:paraId="62BB22B0" w14:textId="77777777" w:rsidR="007858F3" w:rsidRPr="00F06326" w:rsidRDefault="007858F3" w:rsidP="007858F3">
      <w:pPr>
        <w:rPr>
          <w:rFonts w:asciiTheme="majorHAnsi" w:hAnsiTheme="majorHAnsi"/>
          <w:b/>
          <w:bCs/>
          <w:sz w:val="24"/>
          <w:szCs w:val="24"/>
        </w:rPr>
      </w:pPr>
      <w:r w:rsidRPr="00F06326">
        <w:rPr>
          <w:rFonts w:asciiTheme="majorHAnsi" w:hAnsiTheme="majorHAnsi"/>
          <w:b/>
          <w:bCs/>
          <w:sz w:val="24"/>
          <w:szCs w:val="24"/>
        </w:rPr>
        <w:t>To guarantee gender equality, individual rights, and social justice for a diverse society, AAUW of Iowa advocates:</w:t>
      </w:r>
    </w:p>
    <w:p w14:paraId="73D8439B" w14:textId="4C74F860" w:rsidR="0056680B" w:rsidRPr="00F06326" w:rsidRDefault="0056680B" w:rsidP="0056680B">
      <w:pPr>
        <w:pStyle w:val="ListParagraph"/>
        <w:numPr>
          <w:ilvl w:val="0"/>
          <w:numId w:val="4"/>
        </w:numPr>
        <w:spacing w:after="0" w:line="240" w:lineRule="auto"/>
        <w:textAlignment w:val="baseline"/>
        <w:rPr>
          <w:rFonts w:asciiTheme="majorHAnsi" w:hAnsiTheme="majorHAnsi" w:cs="Arial"/>
          <w:sz w:val="24"/>
          <w:szCs w:val="24"/>
        </w:rPr>
      </w:pPr>
      <w:r w:rsidRPr="00F06326">
        <w:rPr>
          <w:rFonts w:asciiTheme="majorHAnsi" w:hAnsiTheme="majorHAnsi" w:cs="Arial"/>
          <w:sz w:val="24"/>
          <w:szCs w:val="24"/>
        </w:rPr>
        <w:t>Measures that protect</w:t>
      </w:r>
      <w:r w:rsidR="00330D0F">
        <w:rPr>
          <w:rFonts w:asciiTheme="majorHAnsi" w:hAnsiTheme="majorHAnsi" w:cs="Arial"/>
          <w:sz w:val="24"/>
          <w:szCs w:val="24"/>
        </w:rPr>
        <w:t>, facilitate,</w:t>
      </w:r>
      <w:r w:rsidRPr="00F06326">
        <w:rPr>
          <w:rFonts w:asciiTheme="majorHAnsi" w:hAnsiTheme="majorHAnsi" w:cs="Arial"/>
          <w:sz w:val="24"/>
          <w:szCs w:val="24"/>
        </w:rPr>
        <w:t xml:space="preserve"> and expand the right</w:t>
      </w:r>
      <w:r w:rsidR="00330D0F">
        <w:rPr>
          <w:rFonts w:asciiTheme="majorHAnsi" w:hAnsiTheme="majorHAnsi" w:cs="Arial"/>
          <w:sz w:val="24"/>
          <w:szCs w:val="24"/>
        </w:rPr>
        <w:t xml:space="preserve"> of all citizens</w:t>
      </w:r>
      <w:r w:rsidRPr="00F06326">
        <w:rPr>
          <w:rFonts w:asciiTheme="majorHAnsi" w:hAnsiTheme="majorHAnsi" w:cs="Arial"/>
          <w:sz w:val="24"/>
          <w:szCs w:val="24"/>
        </w:rPr>
        <w:t xml:space="preserve"> to vote.</w:t>
      </w:r>
    </w:p>
    <w:p w14:paraId="4AA6848C" w14:textId="77777777" w:rsidR="0056680B" w:rsidRPr="00F06326" w:rsidRDefault="0056680B" w:rsidP="0056680B">
      <w:pPr>
        <w:pStyle w:val="ListParagraph"/>
        <w:numPr>
          <w:ilvl w:val="0"/>
          <w:numId w:val="4"/>
        </w:numPr>
        <w:spacing w:after="0" w:line="240" w:lineRule="auto"/>
        <w:textAlignment w:val="baseline"/>
        <w:rPr>
          <w:rFonts w:asciiTheme="majorHAnsi" w:hAnsiTheme="majorHAnsi" w:cs="Arial"/>
          <w:sz w:val="24"/>
          <w:szCs w:val="24"/>
        </w:rPr>
      </w:pPr>
      <w:r w:rsidRPr="00F06326">
        <w:rPr>
          <w:rFonts w:asciiTheme="majorHAnsi" w:hAnsiTheme="majorHAnsi" w:cs="Arial"/>
          <w:sz w:val="24"/>
          <w:szCs w:val="24"/>
        </w:rPr>
        <w:t>Equitable representation of women and minorities in elected, appointed, policy making, and judicial positions.</w:t>
      </w:r>
    </w:p>
    <w:p w14:paraId="7137D6C8" w14:textId="1FB2AA5D" w:rsidR="0056680B" w:rsidRPr="00F06326" w:rsidRDefault="00C00946" w:rsidP="0056680B">
      <w:pPr>
        <w:pStyle w:val="ListParagraph"/>
        <w:numPr>
          <w:ilvl w:val="0"/>
          <w:numId w:val="4"/>
        </w:numPr>
        <w:spacing w:after="0" w:line="240" w:lineRule="auto"/>
        <w:contextualSpacing w:val="0"/>
        <w:rPr>
          <w:rFonts w:asciiTheme="majorHAnsi" w:hAnsiTheme="majorHAnsi"/>
          <w:sz w:val="24"/>
          <w:szCs w:val="24"/>
        </w:rPr>
      </w:pPr>
      <w:r>
        <w:rPr>
          <w:rFonts w:asciiTheme="majorHAnsi" w:hAnsiTheme="majorHAnsi" w:cs="Arial"/>
          <w:sz w:val="24"/>
          <w:szCs w:val="24"/>
        </w:rPr>
        <w:t>Support and</w:t>
      </w:r>
      <w:r w:rsidR="0056680B" w:rsidRPr="00F06326">
        <w:rPr>
          <w:rFonts w:asciiTheme="majorHAnsi" w:hAnsiTheme="majorHAnsi" w:cs="Arial"/>
          <w:sz w:val="24"/>
          <w:szCs w:val="24"/>
        </w:rPr>
        <w:t xml:space="preserve"> funding for programs to prevent </w:t>
      </w:r>
      <w:r w:rsidR="00AD003B">
        <w:rPr>
          <w:rFonts w:asciiTheme="majorHAnsi" w:hAnsiTheme="majorHAnsi" w:cs="Arial"/>
          <w:sz w:val="24"/>
          <w:szCs w:val="24"/>
        </w:rPr>
        <w:t xml:space="preserve">hate crimes and </w:t>
      </w:r>
      <w:r w:rsidR="0056680B" w:rsidRPr="00F06326">
        <w:rPr>
          <w:rFonts w:asciiTheme="majorHAnsi" w:hAnsiTheme="majorHAnsi" w:cs="Arial"/>
          <w:sz w:val="24"/>
          <w:szCs w:val="24"/>
        </w:rPr>
        <w:t>violence against women and children</w:t>
      </w:r>
      <w:r>
        <w:rPr>
          <w:rFonts w:asciiTheme="majorHAnsi" w:hAnsiTheme="majorHAnsi" w:cs="Arial"/>
          <w:sz w:val="24"/>
          <w:szCs w:val="24"/>
        </w:rPr>
        <w:t xml:space="preserve"> </w:t>
      </w:r>
      <w:r w:rsidRPr="00F06326">
        <w:rPr>
          <w:rFonts w:asciiTheme="majorHAnsi" w:hAnsiTheme="majorHAnsi" w:cs="Arial"/>
          <w:sz w:val="24"/>
          <w:szCs w:val="24"/>
        </w:rPr>
        <w:t xml:space="preserve">in homes, schools, </w:t>
      </w:r>
      <w:r>
        <w:rPr>
          <w:rFonts w:asciiTheme="majorHAnsi" w:hAnsiTheme="majorHAnsi" w:cs="Arial"/>
          <w:sz w:val="24"/>
          <w:szCs w:val="24"/>
        </w:rPr>
        <w:t xml:space="preserve">the workplace, and communities, including gun violence, </w:t>
      </w:r>
      <w:r w:rsidR="0056680B" w:rsidRPr="00F06326">
        <w:rPr>
          <w:rFonts w:asciiTheme="majorHAnsi" w:hAnsiTheme="majorHAnsi" w:cs="Arial"/>
          <w:sz w:val="24"/>
          <w:szCs w:val="24"/>
        </w:rPr>
        <w:t xml:space="preserve">and </w:t>
      </w:r>
      <w:r w:rsidR="0056680B" w:rsidRPr="00F06326">
        <w:rPr>
          <w:rFonts w:asciiTheme="majorHAnsi" w:hAnsiTheme="majorHAnsi"/>
          <w:sz w:val="24"/>
          <w:szCs w:val="24"/>
        </w:rPr>
        <w:t>to address the needs of victims of violence.</w:t>
      </w:r>
    </w:p>
    <w:p w14:paraId="0637B464" w14:textId="77777777" w:rsidR="0056680B" w:rsidRPr="00F06326" w:rsidRDefault="0056680B" w:rsidP="0056680B">
      <w:pPr>
        <w:pStyle w:val="ListParagraph"/>
        <w:numPr>
          <w:ilvl w:val="0"/>
          <w:numId w:val="4"/>
        </w:numPr>
        <w:spacing w:after="0" w:line="240" w:lineRule="auto"/>
        <w:rPr>
          <w:rFonts w:asciiTheme="majorHAnsi" w:hAnsiTheme="majorHAnsi"/>
          <w:sz w:val="24"/>
          <w:szCs w:val="24"/>
        </w:rPr>
      </w:pPr>
      <w:r w:rsidRPr="00F06326">
        <w:rPr>
          <w:rFonts w:asciiTheme="majorHAnsi" w:hAnsiTheme="majorHAnsi"/>
          <w:sz w:val="24"/>
          <w:szCs w:val="24"/>
        </w:rPr>
        <w:t xml:space="preserve">Rigorous enforcement of laws against human trafficking and support for programs to aid trafficking victims. </w:t>
      </w:r>
    </w:p>
    <w:p w14:paraId="7375CDD2" w14:textId="01C0EE76" w:rsidR="007858F3" w:rsidRPr="00F06326" w:rsidRDefault="007858F3" w:rsidP="007858F3">
      <w:pPr>
        <w:pStyle w:val="ListParagraph"/>
        <w:numPr>
          <w:ilvl w:val="0"/>
          <w:numId w:val="4"/>
        </w:numPr>
        <w:spacing w:after="0" w:line="240" w:lineRule="auto"/>
        <w:contextualSpacing w:val="0"/>
        <w:rPr>
          <w:rFonts w:asciiTheme="majorHAnsi" w:hAnsiTheme="majorHAnsi"/>
          <w:sz w:val="24"/>
          <w:szCs w:val="24"/>
        </w:rPr>
      </w:pPr>
      <w:r w:rsidRPr="00F06326">
        <w:rPr>
          <w:rFonts w:asciiTheme="majorHAnsi" w:hAnsiTheme="majorHAnsi"/>
          <w:sz w:val="24"/>
          <w:szCs w:val="24"/>
        </w:rPr>
        <w:t>Access to public education and basic health and safety programs</w:t>
      </w:r>
      <w:r w:rsidR="00734819">
        <w:rPr>
          <w:rFonts w:asciiTheme="majorHAnsi" w:hAnsiTheme="majorHAnsi"/>
          <w:sz w:val="24"/>
          <w:szCs w:val="24"/>
        </w:rPr>
        <w:t>,</w:t>
      </w:r>
      <w:r w:rsidRPr="00F06326">
        <w:rPr>
          <w:rFonts w:asciiTheme="majorHAnsi" w:hAnsiTheme="majorHAnsi"/>
          <w:sz w:val="24"/>
          <w:szCs w:val="24"/>
        </w:rPr>
        <w:t xml:space="preserve"> without unreasonable requirements for proof of citizenship or other provisions beyond those included in Federal law.</w:t>
      </w:r>
    </w:p>
    <w:p w14:paraId="0965DA31" w14:textId="4456D430" w:rsidR="007858F3" w:rsidRPr="00F06326" w:rsidRDefault="00330D0F" w:rsidP="007858F3">
      <w:pPr>
        <w:pStyle w:val="ListParagraph"/>
        <w:numPr>
          <w:ilvl w:val="0"/>
          <w:numId w:val="4"/>
        </w:numPr>
        <w:spacing w:after="0" w:line="240" w:lineRule="auto"/>
        <w:contextualSpacing w:val="0"/>
        <w:rPr>
          <w:rFonts w:asciiTheme="majorHAnsi" w:hAnsiTheme="majorHAnsi"/>
          <w:sz w:val="24"/>
          <w:szCs w:val="24"/>
        </w:rPr>
      </w:pPr>
      <w:r w:rsidRPr="00F06326">
        <w:rPr>
          <w:rFonts w:asciiTheme="majorHAnsi" w:hAnsiTheme="majorHAnsi"/>
          <w:sz w:val="24"/>
          <w:szCs w:val="24"/>
        </w:rPr>
        <w:t xml:space="preserve">Increased access to quality, </w:t>
      </w:r>
      <w:r w:rsidR="00D74703" w:rsidRPr="00F06326">
        <w:rPr>
          <w:rFonts w:asciiTheme="majorHAnsi" w:hAnsiTheme="majorHAnsi"/>
          <w:sz w:val="24"/>
          <w:szCs w:val="24"/>
        </w:rPr>
        <w:t xml:space="preserve">affordable </w:t>
      </w:r>
      <w:r w:rsidR="003C0CC6">
        <w:rPr>
          <w:rFonts w:asciiTheme="majorHAnsi" w:hAnsiTheme="majorHAnsi"/>
          <w:sz w:val="24"/>
          <w:szCs w:val="24"/>
        </w:rPr>
        <w:t xml:space="preserve">family planning services and </w:t>
      </w:r>
      <w:r w:rsidR="00D74703" w:rsidRPr="00F06326">
        <w:rPr>
          <w:rFonts w:asciiTheme="majorHAnsi" w:hAnsiTheme="majorHAnsi"/>
          <w:sz w:val="24"/>
          <w:szCs w:val="24"/>
        </w:rPr>
        <w:t>physical and</w:t>
      </w:r>
      <w:r w:rsidR="007858F3" w:rsidRPr="00F06326">
        <w:rPr>
          <w:rFonts w:asciiTheme="majorHAnsi" w:hAnsiTheme="majorHAnsi"/>
          <w:sz w:val="24"/>
          <w:szCs w:val="24"/>
        </w:rPr>
        <w:t xml:space="preserve"> mental health care</w:t>
      </w:r>
      <w:r w:rsidR="00D74703" w:rsidRPr="00F06326">
        <w:rPr>
          <w:rFonts w:asciiTheme="majorHAnsi" w:hAnsiTheme="majorHAnsi"/>
          <w:sz w:val="24"/>
          <w:szCs w:val="24"/>
        </w:rPr>
        <w:t xml:space="preserve"> within a</w:t>
      </w:r>
      <w:r>
        <w:rPr>
          <w:rFonts w:asciiTheme="majorHAnsi" w:hAnsiTheme="majorHAnsi"/>
          <w:sz w:val="24"/>
          <w:szCs w:val="24"/>
        </w:rPr>
        <w:t xml:space="preserve"> reasonable distance; </w:t>
      </w:r>
      <w:r w:rsidR="00D74703" w:rsidRPr="00F06326">
        <w:rPr>
          <w:rFonts w:asciiTheme="majorHAnsi" w:hAnsiTheme="majorHAnsi"/>
          <w:sz w:val="24"/>
          <w:szCs w:val="24"/>
        </w:rPr>
        <w:t>including prescription</w:t>
      </w:r>
      <w:r>
        <w:rPr>
          <w:rFonts w:asciiTheme="majorHAnsi" w:hAnsiTheme="majorHAnsi"/>
          <w:sz w:val="24"/>
          <w:szCs w:val="24"/>
        </w:rPr>
        <w:t xml:space="preserve"> medication coverage</w:t>
      </w:r>
      <w:r w:rsidR="00D74703" w:rsidRPr="00F06326">
        <w:rPr>
          <w:rFonts w:asciiTheme="majorHAnsi" w:hAnsiTheme="majorHAnsi"/>
          <w:sz w:val="24"/>
          <w:szCs w:val="24"/>
        </w:rPr>
        <w:t>,</w:t>
      </w:r>
      <w:r>
        <w:rPr>
          <w:rFonts w:asciiTheme="majorHAnsi" w:hAnsiTheme="majorHAnsi"/>
          <w:sz w:val="24"/>
          <w:szCs w:val="24"/>
        </w:rPr>
        <w:t xml:space="preserve"> </w:t>
      </w:r>
      <w:r w:rsidR="00652A6D">
        <w:rPr>
          <w:rFonts w:asciiTheme="majorHAnsi" w:hAnsiTheme="majorHAnsi"/>
          <w:sz w:val="24"/>
          <w:szCs w:val="24"/>
        </w:rPr>
        <w:t>and</w:t>
      </w:r>
      <w:r w:rsidR="007858F3" w:rsidRPr="00F06326">
        <w:rPr>
          <w:rFonts w:asciiTheme="majorHAnsi" w:hAnsiTheme="majorHAnsi"/>
          <w:sz w:val="24"/>
          <w:szCs w:val="24"/>
        </w:rPr>
        <w:t xml:space="preserve"> </w:t>
      </w:r>
      <w:r w:rsidR="00D74703" w:rsidRPr="00F06326">
        <w:rPr>
          <w:rFonts w:asciiTheme="majorHAnsi" w:hAnsiTheme="majorHAnsi"/>
          <w:sz w:val="24"/>
          <w:szCs w:val="24"/>
        </w:rPr>
        <w:t>addictive substance education, prevention and treatment programs</w:t>
      </w:r>
      <w:r>
        <w:rPr>
          <w:rFonts w:asciiTheme="majorHAnsi" w:hAnsiTheme="majorHAnsi"/>
          <w:sz w:val="24"/>
          <w:szCs w:val="24"/>
        </w:rPr>
        <w:t>.</w:t>
      </w:r>
    </w:p>
    <w:p w14:paraId="1AF9F401" w14:textId="17BDA747" w:rsidR="007858F3" w:rsidRPr="00F06326" w:rsidRDefault="007858F3" w:rsidP="00330D0F">
      <w:pPr>
        <w:pStyle w:val="ListParagraph"/>
        <w:numPr>
          <w:ilvl w:val="0"/>
          <w:numId w:val="4"/>
        </w:numPr>
        <w:spacing w:after="0" w:line="240" w:lineRule="auto"/>
        <w:contextualSpacing w:val="0"/>
        <w:rPr>
          <w:rFonts w:asciiTheme="majorHAnsi" w:hAnsiTheme="majorHAnsi"/>
          <w:sz w:val="24"/>
          <w:szCs w:val="24"/>
        </w:rPr>
      </w:pPr>
      <w:r w:rsidRPr="00F06326">
        <w:rPr>
          <w:rFonts w:asciiTheme="majorHAnsi" w:hAnsiTheme="majorHAnsi"/>
          <w:sz w:val="24"/>
          <w:szCs w:val="24"/>
        </w:rPr>
        <w:t>The right of a woman to make decisions regarding her reproductive life without intrusive or restrictive government regulations, including the targeted regulation of abortion providers.</w:t>
      </w:r>
    </w:p>
    <w:p w14:paraId="021284D0" w14:textId="7F0A40D3" w:rsidR="007858F3" w:rsidRPr="00F06326" w:rsidRDefault="00330D0F" w:rsidP="007858F3">
      <w:pPr>
        <w:pStyle w:val="ListParagraph"/>
        <w:numPr>
          <w:ilvl w:val="0"/>
          <w:numId w:val="4"/>
        </w:numPr>
        <w:spacing w:after="0" w:line="240" w:lineRule="auto"/>
        <w:contextualSpacing w:val="0"/>
        <w:rPr>
          <w:rFonts w:asciiTheme="majorHAnsi" w:hAnsiTheme="majorHAnsi"/>
          <w:sz w:val="24"/>
          <w:szCs w:val="24"/>
        </w:rPr>
      </w:pPr>
      <w:r>
        <w:rPr>
          <w:rFonts w:asciiTheme="majorHAnsi" w:hAnsiTheme="majorHAnsi"/>
          <w:sz w:val="24"/>
          <w:szCs w:val="24"/>
        </w:rPr>
        <w:t>Protection of the elderly through s</w:t>
      </w:r>
      <w:r w:rsidR="007858F3" w:rsidRPr="00F06326">
        <w:rPr>
          <w:rFonts w:asciiTheme="majorHAnsi" w:hAnsiTheme="majorHAnsi"/>
          <w:sz w:val="24"/>
          <w:szCs w:val="24"/>
        </w:rPr>
        <w:t>trict enforcement of nursing home regulations and stiff fines for violators.</w:t>
      </w:r>
    </w:p>
    <w:p w14:paraId="433E8D84" w14:textId="77777777" w:rsidR="007858F3" w:rsidRPr="00F06326" w:rsidRDefault="007858F3" w:rsidP="00B45F46">
      <w:pPr>
        <w:rPr>
          <w:rFonts w:asciiTheme="majorHAnsi" w:hAnsiTheme="majorHAnsi"/>
          <w:sz w:val="24"/>
          <w:szCs w:val="24"/>
        </w:rPr>
      </w:pPr>
    </w:p>
    <w:p w14:paraId="2786DBE6" w14:textId="77777777" w:rsidR="00B45F46" w:rsidRPr="00F06326" w:rsidRDefault="00B45F46" w:rsidP="00344755">
      <w:pPr>
        <w:spacing w:after="0" w:line="240" w:lineRule="auto"/>
        <w:textAlignment w:val="baseline"/>
        <w:rPr>
          <w:rFonts w:asciiTheme="majorHAnsi" w:hAnsiTheme="majorHAnsi" w:cs="Arial"/>
          <w:sz w:val="24"/>
          <w:szCs w:val="24"/>
        </w:rPr>
      </w:pPr>
    </w:p>
    <w:p w14:paraId="7BAEC6B1" w14:textId="77777777" w:rsidR="00344755" w:rsidRPr="00F06326" w:rsidRDefault="00344755" w:rsidP="00344755">
      <w:pPr>
        <w:spacing w:after="0" w:line="240" w:lineRule="auto"/>
        <w:textAlignment w:val="baseline"/>
        <w:rPr>
          <w:rFonts w:asciiTheme="majorHAnsi" w:hAnsiTheme="majorHAnsi" w:cs="Arial"/>
          <w:sz w:val="24"/>
          <w:szCs w:val="24"/>
        </w:rPr>
      </w:pPr>
    </w:p>
    <w:p w14:paraId="7B0960B8" w14:textId="77777777" w:rsidR="007858F3" w:rsidRPr="00F06326" w:rsidRDefault="007858F3" w:rsidP="007858F3">
      <w:pPr>
        <w:rPr>
          <w:rFonts w:asciiTheme="majorHAnsi" w:hAnsiTheme="majorHAnsi"/>
          <w:sz w:val="24"/>
          <w:szCs w:val="24"/>
        </w:rPr>
      </w:pPr>
    </w:p>
    <w:p w14:paraId="31D06CC1" w14:textId="77777777" w:rsidR="007858F3" w:rsidRPr="00F06326" w:rsidRDefault="007858F3" w:rsidP="007858F3">
      <w:pPr>
        <w:rPr>
          <w:rFonts w:asciiTheme="majorHAnsi" w:hAnsiTheme="majorHAnsi"/>
          <w:sz w:val="24"/>
          <w:szCs w:val="24"/>
        </w:rPr>
      </w:pPr>
    </w:p>
    <w:p w14:paraId="23E8EFF9" w14:textId="77777777" w:rsidR="007858F3" w:rsidRPr="00F06326" w:rsidRDefault="007858F3" w:rsidP="007858F3">
      <w:pPr>
        <w:rPr>
          <w:rFonts w:asciiTheme="majorHAnsi" w:hAnsiTheme="majorHAnsi"/>
          <w:sz w:val="24"/>
          <w:szCs w:val="24"/>
        </w:rPr>
      </w:pPr>
    </w:p>
    <w:p w14:paraId="3A4ADE5A" w14:textId="77777777" w:rsidR="00C84B30" w:rsidRPr="00F06326" w:rsidRDefault="00C84B30">
      <w:pPr>
        <w:rPr>
          <w:rFonts w:asciiTheme="majorHAnsi" w:hAnsiTheme="majorHAnsi"/>
          <w:sz w:val="24"/>
          <w:szCs w:val="24"/>
        </w:rPr>
      </w:pPr>
    </w:p>
    <w:sectPr w:rsidR="00C84B30" w:rsidRPr="00F06326" w:rsidSect="00C84B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5402" w14:textId="77777777" w:rsidR="003C0CC6" w:rsidRDefault="003C0CC6">
      <w:pPr>
        <w:spacing w:after="0" w:line="240" w:lineRule="auto"/>
      </w:pPr>
      <w:r>
        <w:separator/>
      </w:r>
    </w:p>
  </w:endnote>
  <w:endnote w:type="continuationSeparator" w:id="0">
    <w:p w14:paraId="7FF76F65" w14:textId="77777777" w:rsidR="003C0CC6" w:rsidRDefault="003C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CC4298" w14:textId="77777777" w:rsidR="003C0CC6" w:rsidRDefault="003C0CC6" w:rsidP="00C84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37B36" w14:textId="77777777" w:rsidR="003C0CC6" w:rsidRDefault="003C0CC6" w:rsidP="00C84B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E9332" w14:textId="77777777" w:rsidR="003C0CC6" w:rsidRDefault="003C0CC6" w:rsidP="00C84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A11">
      <w:rPr>
        <w:rStyle w:val="PageNumber"/>
        <w:noProof/>
      </w:rPr>
      <w:t>1</w:t>
    </w:r>
    <w:r>
      <w:rPr>
        <w:rStyle w:val="PageNumber"/>
      </w:rPr>
      <w:fldChar w:fldCharType="end"/>
    </w:r>
  </w:p>
  <w:p w14:paraId="5AB1B496" w14:textId="77777777" w:rsidR="003C0CC6" w:rsidRDefault="003C0CC6" w:rsidP="00C84B3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991093" w14:textId="77777777" w:rsidR="003C0CC6" w:rsidRDefault="003C0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F3B1" w14:textId="77777777" w:rsidR="003C0CC6" w:rsidRDefault="003C0CC6">
      <w:pPr>
        <w:spacing w:after="0" w:line="240" w:lineRule="auto"/>
      </w:pPr>
      <w:r>
        <w:separator/>
      </w:r>
    </w:p>
  </w:footnote>
  <w:footnote w:type="continuationSeparator" w:id="0">
    <w:p w14:paraId="130E2A58" w14:textId="77777777" w:rsidR="003C0CC6" w:rsidRDefault="003C0C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6FC566" w14:textId="797272B5" w:rsidR="003C0CC6" w:rsidRDefault="000F6A11">
    <w:pPr>
      <w:pStyle w:val="Header"/>
    </w:pPr>
    <w:r>
      <w:rPr>
        <w:noProof/>
      </w:rPr>
      <w:pict w14:anchorId="5F9886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9EBAD2" w14:textId="506B4D31" w:rsidR="003C0CC6" w:rsidRDefault="000F6A11">
    <w:pPr>
      <w:pStyle w:val="Header"/>
    </w:pPr>
    <w:r>
      <w:rPr>
        <w:noProof/>
      </w:rPr>
      <w:pict w14:anchorId="478EE8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28825" w14:textId="5E8C876F" w:rsidR="003C0CC6" w:rsidRDefault="000F6A11">
    <w:pPr>
      <w:pStyle w:val="Header"/>
    </w:pPr>
    <w:r>
      <w:rPr>
        <w:noProof/>
      </w:rPr>
      <w:pict w14:anchorId="2C47EE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248B"/>
    <w:multiLevelType w:val="hybridMultilevel"/>
    <w:tmpl w:val="5350736A"/>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
    <w:nsid w:val="277B45D0"/>
    <w:multiLevelType w:val="hybridMultilevel"/>
    <w:tmpl w:val="F2C62368"/>
    <w:lvl w:ilvl="0" w:tplc="000F0409">
      <w:start w:val="1"/>
      <w:numFmt w:val="decimal"/>
      <w:lvlText w:val="%1."/>
      <w:lvlJc w:val="left"/>
      <w:pPr>
        <w:tabs>
          <w:tab w:val="num" w:pos="720"/>
        </w:tabs>
        <w:ind w:left="720" w:hanging="360"/>
      </w:pPr>
      <w:rPr>
        <w:rFonts w:cs="Times New Roman"/>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327B4742"/>
    <w:multiLevelType w:val="hybridMultilevel"/>
    <w:tmpl w:val="04BE4D92"/>
    <w:lvl w:ilvl="0" w:tplc="000F040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01198"/>
    <w:multiLevelType w:val="hybridMultilevel"/>
    <w:tmpl w:val="96A6CC8C"/>
    <w:lvl w:ilvl="0" w:tplc="9028D8EE">
      <w:start w:val="1"/>
      <w:numFmt w:val="decimal"/>
      <w:lvlText w:val="%1."/>
      <w:lvlJc w:val="left"/>
      <w:pPr>
        <w:tabs>
          <w:tab w:val="num" w:pos="810"/>
        </w:tabs>
        <w:ind w:left="810" w:hanging="360"/>
      </w:pPr>
      <w:rPr>
        <w:rFonts w:cs="Times New Roman"/>
        <w:color w:val="auto"/>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4">
    <w:nsid w:val="3525003D"/>
    <w:multiLevelType w:val="hybridMultilevel"/>
    <w:tmpl w:val="E786A670"/>
    <w:lvl w:ilvl="0" w:tplc="000F0409">
      <w:start w:val="1"/>
      <w:numFmt w:val="decimal"/>
      <w:lvlText w:val="%1."/>
      <w:lvlJc w:val="left"/>
      <w:pPr>
        <w:tabs>
          <w:tab w:val="num" w:pos="720"/>
        </w:tabs>
        <w:ind w:left="720" w:hanging="360"/>
      </w:pPr>
      <w:rPr>
        <w:rFonts w:cs="Times New Roman"/>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5">
    <w:nsid w:val="392A3CF9"/>
    <w:multiLevelType w:val="multilevel"/>
    <w:tmpl w:val="0409001D"/>
    <w:styleLink w:val="1ai"/>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460AAC"/>
    <w:multiLevelType w:val="hybridMultilevel"/>
    <w:tmpl w:val="37227A0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nsid w:val="58CF3AF5"/>
    <w:multiLevelType w:val="hybridMultilevel"/>
    <w:tmpl w:val="2020DE4A"/>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5B1F7363"/>
    <w:multiLevelType w:val="hybridMultilevel"/>
    <w:tmpl w:val="108C18A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6EA45D51"/>
    <w:multiLevelType w:val="hybridMultilevel"/>
    <w:tmpl w:val="64F200A4"/>
    <w:lvl w:ilvl="0" w:tplc="000F040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0375C"/>
    <w:multiLevelType w:val="hybridMultilevel"/>
    <w:tmpl w:val="218C5174"/>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10"/>
  </w:num>
  <w:num w:numId="5">
    <w:abstractNumId w:val="8"/>
  </w:num>
  <w:num w:numId="6">
    <w:abstractNumId w:val="4"/>
  </w:num>
  <w:num w:numId="7">
    <w:abstractNumId w:val="2"/>
  </w:num>
  <w:num w:numId="8">
    <w:abstractNumId w:val="7"/>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F3"/>
    <w:rsid w:val="00015454"/>
    <w:rsid w:val="000F6A11"/>
    <w:rsid w:val="00173837"/>
    <w:rsid w:val="001D5190"/>
    <w:rsid w:val="002D71B9"/>
    <w:rsid w:val="00330D0F"/>
    <w:rsid w:val="00344755"/>
    <w:rsid w:val="003C0CC6"/>
    <w:rsid w:val="00514C06"/>
    <w:rsid w:val="0056680B"/>
    <w:rsid w:val="00652A6D"/>
    <w:rsid w:val="00734819"/>
    <w:rsid w:val="00745A6D"/>
    <w:rsid w:val="00752342"/>
    <w:rsid w:val="007858F3"/>
    <w:rsid w:val="00AB237B"/>
    <w:rsid w:val="00AB7604"/>
    <w:rsid w:val="00AD003B"/>
    <w:rsid w:val="00B45F46"/>
    <w:rsid w:val="00B977DE"/>
    <w:rsid w:val="00C00946"/>
    <w:rsid w:val="00C025BA"/>
    <w:rsid w:val="00C84B30"/>
    <w:rsid w:val="00D13CA4"/>
    <w:rsid w:val="00D74703"/>
    <w:rsid w:val="00DD3CCC"/>
    <w:rsid w:val="00F06326"/>
    <w:rsid w:val="00FD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0E9B7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F3"/>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99"/>
    <w:qFormat/>
    <w:rsid w:val="007858F3"/>
    <w:pPr>
      <w:ind w:left="720"/>
      <w:contextualSpacing/>
    </w:pPr>
  </w:style>
  <w:style w:type="character" w:styleId="Hyperlink">
    <w:name w:val="Hyperlink"/>
    <w:basedOn w:val="DefaultParagraphFont"/>
    <w:uiPriority w:val="99"/>
    <w:rsid w:val="007858F3"/>
    <w:rPr>
      <w:rFonts w:cs="Times New Roman"/>
      <w:color w:val="0000FF"/>
      <w:u w:val="single"/>
    </w:rPr>
  </w:style>
  <w:style w:type="paragraph" w:styleId="Footer">
    <w:name w:val="footer"/>
    <w:basedOn w:val="Normal"/>
    <w:link w:val="FooterChar"/>
    <w:uiPriority w:val="99"/>
    <w:unhideWhenUsed/>
    <w:rsid w:val="007858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58F3"/>
    <w:rPr>
      <w:rFonts w:ascii="Calibri" w:eastAsia="Calibri" w:hAnsi="Calibri"/>
      <w:sz w:val="22"/>
      <w:szCs w:val="22"/>
      <w:lang w:eastAsia="en-US"/>
    </w:rPr>
  </w:style>
  <w:style w:type="character" w:styleId="PageNumber">
    <w:name w:val="page number"/>
    <w:basedOn w:val="DefaultParagraphFont"/>
    <w:uiPriority w:val="99"/>
    <w:semiHidden/>
    <w:unhideWhenUsed/>
    <w:rsid w:val="007858F3"/>
  </w:style>
  <w:style w:type="paragraph" w:styleId="BalloonText">
    <w:name w:val="Balloon Text"/>
    <w:basedOn w:val="Normal"/>
    <w:link w:val="BalloonTextChar"/>
    <w:uiPriority w:val="99"/>
    <w:semiHidden/>
    <w:unhideWhenUsed/>
    <w:rsid w:val="00173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37"/>
    <w:rPr>
      <w:rFonts w:ascii="Lucida Grande" w:eastAsia="Calibri" w:hAnsi="Lucida Grande" w:cs="Lucida Grande"/>
      <w:sz w:val="18"/>
      <w:szCs w:val="18"/>
      <w:lang w:eastAsia="en-US"/>
    </w:rPr>
  </w:style>
  <w:style w:type="paragraph" w:styleId="NoSpacing">
    <w:name w:val="No Spacing"/>
    <w:uiPriority w:val="1"/>
    <w:qFormat/>
    <w:rsid w:val="00C025BA"/>
    <w:rPr>
      <w:rFonts w:ascii="Calibri" w:eastAsia="Calibri" w:hAnsi="Calibri"/>
      <w:sz w:val="22"/>
      <w:szCs w:val="22"/>
      <w:lang w:eastAsia="en-US"/>
    </w:rPr>
  </w:style>
  <w:style w:type="paragraph" w:styleId="Header">
    <w:name w:val="header"/>
    <w:basedOn w:val="Normal"/>
    <w:link w:val="HeaderChar"/>
    <w:uiPriority w:val="99"/>
    <w:unhideWhenUsed/>
    <w:rsid w:val="00F063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6326"/>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F3"/>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99"/>
    <w:qFormat/>
    <w:rsid w:val="007858F3"/>
    <w:pPr>
      <w:ind w:left="720"/>
      <w:contextualSpacing/>
    </w:pPr>
  </w:style>
  <w:style w:type="character" w:styleId="Hyperlink">
    <w:name w:val="Hyperlink"/>
    <w:basedOn w:val="DefaultParagraphFont"/>
    <w:uiPriority w:val="99"/>
    <w:rsid w:val="007858F3"/>
    <w:rPr>
      <w:rFonts w:cs="Times New Roman"/>
      <w:color w:val="0000FF"/>
      <w:u w:val="single"/>
    </w:rPr>
  </w:style>
  <w:style w:type="paragraph" w:styleId="Footer">
    <w:name w:val="footer"/>
    <w:basedOn w:val="Normal"/>
    <w:link w:val="FooterChar"/>
    <w:uiPriority w:val="99"/>
    <w:unhideWhenUsed/>
    <w:rsid w:val="007858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58F3"/>
    <w:rPr>
      <w:rFonts w:ascii="Calibri" w:eastAsia="Calibri" w:hAnsi="Calibri"/>
      <w:sz w:val="22"/>
      <w:szCs w:val="22"/>
      <w:lang w:eastAsia="en-US"/>
    </w:rPr>
  </w:style>
  <w:style w:type="character" w:styleId="PageNumber">
    <w:name w:val="page number"/>
    <w:basedOn w:val="DefaultParagraphFont"/>
    <w:uiPriority w:val="99"/>
    <w:semiHidden/>
    <w:unhideWhenUsed/>
    <w:rsid w:val="007858F3"/>
  </w:style>
  <w:style w:type="paragraph" w:styleId="BalloonText">
    <w:name w:val="Balloon Text"/>
    <w:basedOn w:val="Normal"/>
    <w:link w:val="BalloonTextChar"/>
    <w:uiPriority w:val="99"/>
    <w:semiHidden/>
    <w:unhideWhenUsed/>
    <w:rsid w:val="00173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37"/>
    <w:rPr>
      <w:rFonts w:ascii="Lucida Grande" w:eastAsia="Calibri" w:hAnsi="Lucida Grande" w:cs="Lucida Grande"/>
      <w:sz w:val="18"/>
      <w:szCs w:val="18"/>
      <w:lang w:eastAsia="en-US"/>
    </w:rPr>
  </w:style>
  <w:style w:type="paragraph" w:styleId="NoSpacing">
    <w:name w:val="No Spacing"/>
    <w:uiPriority w:val="1"/>
    <w:qFormat/>
    <w:rsid w:val="00C025BA"/>
    <w:rPr>
      <w:rFonts w:ascii="Calibri" w:eastAsia="Calibri" w:hAnsi="Calibri"/>
      <w:sz w:val="22"/>
      <w:szCs w:val="22"/>
      <w:lang w:eastAsia="en-US"/>
    </w:rPr>
  </w:style>
  <w:style w:type="paragraph" w:styleId="Header">
    <w:name w:val="header"/>
    <w:basedOn w:val="Normal"/>
    <w:link w:val="HeaderChar"/>
    <w:uiPriority w:val="99"/>
    <w:unhideWhenUsed/>
    <w:rsid w:val="00F063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63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auw.org" TargetMode="External"/><Relationship Id="rId10" Type="http://schemas.openxmlformats.org/officeDocument/2006/relationships/hyperlink" Target="http://aauw-ia.aauw.net/publicpolicy/public-poli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dc:creator>
  <cp:keywords/>
  <dc:description/>
  <cp:lastModifiedBy>Whites</cp:lastModifiedBy>
  <cp:revision>9</cp:revision>
  <cp:lastPrinted>2018-01-18T18:43:00Z</cp:lastPrinted>
  <dcterms:created xsi:type="dcterms:W3CDTF">2018-01-14T20:07:00Z</dcterms:created>
  <dcterms:modified xsi:type="dcterms:W3CDTF">2018-01-18T18:45:00Z</dcterms:modified>
</cp:coreProperties>
</file>